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87" w:rsidRPr="008343F3" w:rsidRDefault="00812E87" w:rsidP="000E76E3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Ninguno"/>
          <w:rFonts w:ascii="Times New Roman" w:hAnsi="Times New Roman" w:cs="Times New Roman"/>
          <w:b/>
          <w:bCs/>
          <w:color w:val="auto"/>
          <w:sz w:val="24"/>
          <w:szCs w:val="24"/>
          <w:lang w:eastAsia="es-AR"/>
        </w:rPr>
      </w:pPr>
      <w:r w:rsidRPr="008343F3">
        <w:rPr>
          <w:rStyle w:val="Ninguno"/>
          <w:rFonts w:ascii="Times New Roman" w:hAnsi="Times New Roman" w:cs="Times New Roman"/>
          <w:b/>
          <w:bCs/>
          <w:color w:val="auto"/>
          <w:sz w:val="24"/>
          <w:szCs w:val="24"/>
          <w:lang w:eastAsia="es-AR"/>
        </w:rPr>
        <w:t>NUEVAS ESTRATEGIAS PROYECTUALES EN LA ARTICULACIÓN ENTRE TEJIDO RESIDENCIAL Y ESPACIO PÚBLICO EN LA VIVIENDA COLECTIVA: CASO BARRIO EL MANGRULLO, ROSARIO</w:t>
      </w:r>
    </w:p>
    <w:p w:rsidR="00812E87" w:rsidRPr="008343F3" w:rsidRDefault="00812E87" w:rsidP="000E76E3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Ninguno"/>
          <w:rFonts w:ascii="Times New Roman" w:hAnsi="Times New Roman" w:cs="Times New Roman"/>
          <w:color w:val="auto"/>
          <w:sz w:val="24"/>
          <w:szCs w:val="24"/>
          <w:lang w:eastAsia="es-AR"/>
        </w:rPr>
      </w:pP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u w:val="single"/>
          <w:lang w:val="it-IT" w:eastAsia="es-AR"/>
        </w:rPr>
        <w:t>Paganini, E. S.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lang w:val="it-IT" w:eastAsia="es-AR"/>
        </w:rPr>
        <w:t>, Molin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lang w:val="fr-FR" w:eastAsia="es-AR"/>
        </w:rPr>
        <w:t>é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lang w:eastAsia="es-AR"/>
        </w:rPr>
        <w:t xml:space="preserve">, A.,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lang w:val="pt-PT" w:eastAsia="es-AR"/>
        </w:rPr>
        <w:t>Basualdo, M. J., Chamorro, S., Espinosa, A., Mir, S., Pereyra Mussi, C., Ruiz, M. A.</w:t>
      </w:r>
    </w:p>
    <w:p w:rsidR="00812E87" w:rsidRPr="008343F3" w:rsidRDefault="00812E87" w:rsidP="000E76E3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Ninguno"/>
          <w:rFonts w:ascii="Times New Roman" w:hAnsi="Times New Roman" w:cs="Times New Roman"/>
          <w:color w:val="auto"/>
          <w:sz w:val="24"/>
          <w:szCs w:val="24"/>
          <w:lang w:eastAsia="es-AR"/>
        </w:rPr>
      </w:pP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lang w:eastAsia="es-AR"/>
        </w:rPr>
        <w:t xml:space="preserve">Facultad de Arquitectura, Planeamiento y Diseño. </w:t>
      </w:r>
      <w:r>
        <w:rPr>
          <w:rStyle w:val="Ninguno"/>
          <w:rFonts w:ascii="Times New Roman" w:hAnsi="Times New Roman" w:cs="Times New Roman"/>
          <w:color w:val="auto"/>
          <w:sz w:val="24"/>
          <w:szCs w:val="24"/>
          <w:lang w:eastAsia="es-AR"/>
        </w:rPr>
        <w:t>Universidad Nacional de Rosario</w:t>
      </w:r>
    </w:p>
    <w:p w:rsidR="00812E87" w:rsidRPr="008343F3" w:rsidRDefault="00812E87" w:rsidP="000E76E3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Ninguno"/>
          <w:rFonts w:ascii="Times New Roman" w:hAnsi="Times New Roman" w:cs="Times New Roman"/>
          <w:color w:val="auto"/>
          <w:sz w:val="24"/>
          <w:szCs w:val="24"/>
          <w:lang w:eastAsia="es-AR"/>
        </w:rPr>
      </w:pPr>
      <w:bookmarkStart w:id="0" w:name="_GoBack"/>
      <w:bookmarkEnd w:id="0"/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lang w:eastAsia="es-AR"/>
        </w:rPr>
        <w:t>E-mail: susana_paganini@hotmail.com</w:t>
      </w:r>
    </w:p>
    <w:p w:rsidR="00812E87" w:rsidRPr="008343F3" w:rsidRDefault="00812E87" w:rsidP="000E76E3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</w:pPr>
    </w:p>
    <w:p w:rsidR="00812E87" w:rsidRDefault="00812E87" w:rsidP="000E76E3">
      <w:pPr>
        <w:pStyle w:val="Poromisi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</w:pP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El presente trabajo se inscribe en los avances del proyecto de investigación “Nuevas estrategias proyectuales en la articulación entre tejido residencial y espacio pú</w:t>
      </w:r>
      <w:r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blico: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Caso Barrio E</w:t>
      </w:r>
      <w:r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l Mangrullo,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Rosario”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pt-PT" w:eastAsia="es-AR"/>
        </w:rPr>
        <w:t>, acreditado por la Secretar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ía de Ciencia y Tecnología de la UNR en 2018 y su continuidad en 2019. El mismo tiene como objetivos generales 1. explorar nuevas articulaciones entre tejido residencial y espacio público en el Barrio El Mangrullo que pudieran ser objeto de polí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pt-PT" w:eastAsia="es-AR"/>
        </w:rPr>
        <w:t>ticas p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ú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pt-PT" w:eastAsia="es-AR"/>
        </w:rPr>
        <w:t xml:space="preserve">blicas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-municipal, provincial y/o nacional</w:t>
      </w:r>
      <w:r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-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, y 2. fomentar la investigación del proyecto, en tanto metodología para generar conocimiento crítico.En una primera etapa, se imprimieron lecturas crítico-propositivas de las Unidades de Análisis (UA) seleccionadas, producidas en el marco académico del Proyecto Final de Carrera (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it-IT" w:eastAsia="es-AR"/>
        </w:rPr>
        <w:t>PFC). Estos trabajos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han materializado respuestas diferentes a la ofrecida en el Plan Urbano Rosario 2007-2017,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it-IT" w:eastAsia="es-AR"/>
        </w:rPr>
        <w:t xml:space="preserve"> problematizando al manzanero tradicional propuesto en el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u w:color="4EAD2B"/>
          <w:shd w:val="clear" w:color="auto" w:fill="FFFFFF"/>
          <w:lang w:val="it-IT" w:eastAsia="es-AR"/>
        </w:rPr>
        <w:t>PUR,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it-IT" w:eastAsia="es-AR"/>
        </w:rPr>
        <w:t xml:space="preserve"> como elemento base en la construcción de la ciudad.Estos PFC seleccionados, considerados nuestras UA, y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tomados como Caso de Estudio, fueron comparados desde dos variables (indicadores de calidad de vida urbana): 1. cantidad de habitantes por hectárea, y 2. cantidad de metros cuadrados de espacio público por habitante. Los resultados preliminares de esta primer</w:t>
      </w:r>
      <w:r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a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etapa varían en cada Unidad de Análisis, y dependen no sólo de la ocupación del suelo, sino también de la tipología edilicia del agrupamiento de viviendas que se expresan en diagramas comparativos de las variables indicadas.En la presente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pt-PT" w:eastAsia="es-AR"/>
        </w:rPr>
        <w:t xml:space="preserve"> etapa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se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pt-PT" w:eastAsia="es-AR"/>
        </w:rPr>
        <w:t xml:space="preserve"> analiza cr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í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it-IT" w:eastAsia="es-AR"/>
        </w:rPr>
        <w:t>ticamente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el Tejido Residencial: su localización y disposición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it-IT" w:eastAsia="es-AR"/>
        </w:rPr>
        <w:t>dentro de la superficie total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de los trabajos, variables que inciden de manera directa en la calidad del espacio público, en la conformación de la morfología urbana en el sitio y el paisaje.Se confeccionan fichas por cada Unidad de Análisis, lo que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pt-PT" w:eastAsia="es-AR"/>
        </w:rPr>
        <w:t>nos permit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e realizar  la sistematización gráfica de los diferentes agrupamientos de vivienda y sus distintas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it-IT" w:eastAsia="es-AR"/>
        </w:rPr>
        <w:t>tipolog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ías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pt-PT" w:eastAsia="es-AR"/>
        </w:rPr>
        <w:t xml:space="preserve">(tira, claustro, torre, 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>peine, doble peine, con sus variaciones en altura).Los resultados preliminares combinan estrategias cuantitativas y cualitativas, atendiendo a los distintos mecanismos de obtención de información -como el estudio de cada uno de los casos seleccionados- y a sus distintos indicadores de clasificación</w:t>
      </w:r>
      <w:r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que se plasman en</w:t>
      </w:r>
      <w:r w:rsidRPr="008343F3">
        <w:rPr>
          <w:rStyle w:val="Ninguno"/>
          <w:rFonts w:ascii="Times New Roman" w:hAnsi="Times New Roman" w:cs="Times New Roman"/>
          <w:color w:val="auto"/>
          <w:sz w:val="24"/>
          <w:szCs w:val="24"/>
          <w:shd w:val="clear" w:color="auto" w:fill="FFFFFF"/>
          <w:lang w:eastAsia="es-AR"/>
        </w:rPr>
        <w:t xml:space="preserve"> gráficos comparativos.</w:t>
      </w:r>
    </w:p>
    <w:sectPr w:rsidR="00812E87" w:rsidSect="000E76E3">
      <w:pgSz w:w="11907" w:h="16839" w:code="9"/>
      <w:pgMar w:top="1701" w:right="1418" w:bottom="1418" w:left="1701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570"/>
    <w:rsid w:val="000E76E3"/>
    <w:rsid w:val="002D146C"/>
    <w:rsid w:val="004564FC"/>
    <w:rsid w:val="00812E87"/>
    <w:rsid w:val="008343F3"/>
    <w:rsid w:val="009A5C96"/>
    <w:rsid w:val="00A668D5"/>
    <w:rsid w:val="00AB4799"/>
    <w:rsid w:val="00AF2DFB"/>
    <w:rsid w:val="00B15F93"/>
    <w:rsid w:val="00F37255"/>
    <w:rsid w:val="00FB1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4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romisin">
    <w:name w:val="Por omisión"/>
    <w:uiPriority w:val="99"/>
    <w:rsid w:val="00FB157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 Neue" w:eastAsia="Arial Unicode MS" w:hAnsi="Helvetica Neue" w:cs="Arial Unicode MS"/>
      <w:color w:val="000000"/>
      <w:u w:color="000000"/>
      <w:lang w:val="es-ES_tradnl"/>
    </w:rPr>
  </w:style>
  <w:style w:type="character" w:customStyle="1" w:styleId="Ninguno">
    <w:name w:val="Ninguno"/>
    <w:uiPriority w:val="99"/>
    <w:rsid w:val="00FB1570"/>
    <w:rPr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429</Words>
  <Characters>2363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NUEVAS ESTRATEGIAS PROYECTUALES EN LA ARTICULACIÓN ENTRE TEJIDO RESIDENCIAL Y ESPACIO PÚBLICO EN LA VIVIENDA COLECTIVA: CASO BARRIO EL MANGRULLO, ROSARIO</dc:title>
  <dc:subject/>
  <dc:creator>Flavio</dc:creator>
  <cp:keywords/>
  <dc:description/>
  <cp:lastModifiedBy>bcicutti</cp:lastModifiedBy>
  <cp:revision>2</cp:revision>
  <dcterms:created xsi:type="dcterms:W3CDTF">2019-08-12T13:04:00Z</dcterms:created>
  <dcterms:modified xsi:type="dcterms:W3CDTF">2019-08-12T13:04:00Z</dcterms:modified>
</cp:coreProperties>
</file>